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015DD" w14:textId="3E02785F" w:rsidR="00B324F9" w:rsidRPr="00B324F9" w:rsidRDefault="00B324F9" w:rsidP="00B324F9">
      <w:pPr>
        <w:kinsoku w:val="0"/>
        <w:overflowPunct w:val="0"/>
        <w:autoSpaceDE w:val="0"/>
        <w:autoSpaceDN w:val="0"/>
        <w:adjustRightInd w:val="0"/>
        <w:spacing w:after="0" w:line="240" w:lineRule="auto"/>
        <w:ind w:left="3981" w:right="3981"/>
        <w:jc w:val="center"/>
        <w:rPr>
          <w:rFonts w:ascii="Cambria" w:hAnsi="Cambria" w:cs="Cambria"/>
          <w:b/>
          <w:bCs/>
          <w:sz w:val="24"/>
          <w:szCs w:val="24"/>
        </w:rPr>
      </w:pPr>
      <w:r w:rsidRPr="00B324F9">
        <w:rPr>
          <w:rFonts w:ascii="Cambria" w:hAnsi="Cambria" w:cs="Cambria"/>
          <w:b/>
          <w:bCs/>
          <w:sz w:val="24"/>
          <w:szCs w:val="24"/>
        </w:rPr>
        <w:t>PRO SE DEFENDANTS</w:t>
      </w:r>
    </w:p>
    <w:p w14:paraId="0E937E01" w14:textId="759C4B37" w:rsidR="00B324F9" w:rsidRPr="00B324F9" w:rsidRDefault="00EE3360" w:rsidP="00B324F9">
      <w:pPr>
        <w:kinsoku w:val="0"/>
        <w:overflowPunct w:val="0"/>
        <w:autoSpaceDE w:val="0"/>
        <w:autoSpaceDN w:val="0"/>
        <w:adjustRightInd w:val="0"/>
        <w:spacing w:after="0" w:line="240" w:lineRule="auto"/>
        <w:ind w:left="3981" w:right="3981"/>
        <w:jc w:val="center"/>
        <w:rPr>
          <w:rFonts w:ascii="Cambria" w:hAnsi="Cambria" w:cs="Cambria"/>
          <w:b/>
          <w:bCs/>
          <w:sz w:val="24"/>
          <w:szCs w:val="24"/>
        </w:rPr>
      </w:pPr>
      <w:r>
        <w:rPr>
          <w:rFonts w:ascii="Cambria" w:hAnsi="Cambria" w:cs="Cambria"/>
          <w:b/>
          <w:bCs/>
          <w:sz w:val="24"/>
          <w:szCs w:val="24"/>
        </w:rPr>
        <w:t>JUSTICEWEB E-DISCOVERY INSTRUCTIONS</w:t>
      </w:r>
    </w:p>
    <w:p w14:paraId="4B55A11D" w14:textId="77777777" w:rsidR="00B324F9" w:rsidRPr="00B324F9" w:rsidRDefault="00B324F9" w:rsidP="00B324F9">
      <w:pPr>
        <w:kinsoku w:val="0"/>
        <w:overflowPunct w:val="0"/>
        <w:autoSpaceDE w:val="0"/>
        <w:autoSpaceDN w:val="0"/>
        <w:adjustRightInd w:val="0"/>
        <w:spacing w:before="11" w:after="0" w:line="240" w:lineRule="auto"/>
        <w:rPr>
          <w:rFonts w:ascii="Cambria" w:hAnsi="Cambria" w:cs="Cambria"/>
          <w:b/>
          <w:bCs/>
          <w:sz w:val="23"/>
          <w:szCs w:val="23"/>
        </w:rPr>
      </w:pPr>
    </w:p>
    <w:p w14:paraId="4BFAF7C2" w14:textId="1C717162" w:rsidR="00DD06A0" w:rsidRDefault="00B324F9" w:rsidP="00B324F9">
      <w:pPr>
        <w:kinsoku w:val="0"/>
        <w:overflowPunct w:val="0"/>
        <w:autoSpaceDE w:val="0"/>
        <w:autoSpaceDN w:val="0"/>
        <w:adjustRightInd w:val="0"/>
        <w:spacing w:after="0" w:line="240" w:lineRule="auto"/>
        <w:ind w:left="40"/>
        <w:rPr>
          <w:rFonts w:ascii="Cambria" w:hAnsi="Cambria" w:cs="Cambria"/>
        </w:rPr>
      </w:pPr>
      <w:r w:rsidRPr="00B324F9">
        <w:rPr>
          <w:rFonts w:ascii="Cambria" w:hAnsi="Cambria" w:cs="Cambria"/>
        </w:rPr>
        <w:t>After you enter a not guilty plea with the Court you may request discovery* related to your case from the Missoula C</w:t>
      </w:r>
      <w:r>
        <w:rPr>
          <w:rFonts w:ascii="Cambria" w:hAnsi="Cambria" w:cs="Cambria"/>
        </w:rPr>
        <w:t>ounty</w:t>
      </w:r>
      <w:r w:rsidRPr="00B324F9">
        <w:rPr>
          <w:rFonts w:ascii="Cambria" w:hAnsi="Cambria" w:cs="Cambria"/>
        </w:rPr>
        <w:t xml:space="preserve"> Attorney’s Office (CAO). </w:t>
      </w:r>
    </w:p>
    <w:p w14:paraId="6C04D420" w14:textId="77777777" w:rsidR="00DD06A0" w:rsidRDefault="00DD06A0" w:rsidP="00B324F9">
      <w:pPr>
        <w:kinsoku w:val="0"/>
        <w:overflowPunct w:val="0"/>
        <w:autoSpaceDE w:val="0"/>
        <w:autoSpaceDN w:val="0"/>
        <w:adjustRightInd w:val="0"/>
        <w:spacing w:after="0" w:line="240" w:lineRule="auto"/>
        <w:ind w:left="40"/>
        <w:rPr>
          <w:rFonts w:ascii="Cambria" w:hAnsi="Cambria" w:cs="Cambria"/>
        </w:rPr>
      </w:pPr>
    </w:p>
    <w:p w14:paraId="2F12AA95" w14:textId="75FFA90A" w:rsidR="00B324F9" w:rsidRPr="00B324F9" w:rsidRDefault="00B324F9" w:rsidP="00B324F9">
      <w:pPr>
        <w:kinsoku w:val="0"/>
        <w:overflowPunct w:val="0"/>
        <w:autoSpaceDE w:val="0"/>
        <w:autoSpaceDN w:val="0"/>
        <w:adjustRightInd w:val="0"/>
        <w:spacing w:after="0" w:line="240" w:lineRule="auto"/>
        <w:ind w:left="40"/>
        <w:rPr>
          <w:rFonts w:ascii="Cambria" w:hAnsi="Cambria" w:cs="Cambria"/>
        </w:rPr>
      </w:pPr>
      <w:r w:rsidRPr="00B324F9">
        <w:rPr>
          <w:rFonts w:ascii="Cambria" w:hAnsi="Cambria" w:cs="Cambria"/>
        </w:rPr>
        <w:t>These instructions explain how to proceed.</w:t>
      </w:r>
    </w:p>
    <w:p w14:paraId="7A26CFD2" w14:textId="77777777" w:rsidR="00B324F9" w:rsidRPr="00B324F9" w:rsidRDefault="00B324F9" w:rsidP="00B324F9">
      <w:pPr>
        <w:kinsoku w:val="0"/>
        <w:overflowPunct w:val="0"/>
        <w:autoSpaceDE w:val="0"/>
        <w:autoSpaceDN w:val="0"/>
        <w:adjustRightInd w:val="0"/>
        <w:spacing w:before="4" w:after="0" w:line="240" w:lineRule="auto"/>
        <w:rPr>
          <w:rFonts w:ascii="Cambria" w:hAnsi="Cambria" w:cs="Cambria"/>
          <w:sz w:val="25"/>
          <w:szCs w:val="25"/>
        </w:rPr>
      </w:pPr>
    </w:p>
    <w:p w14:paraId="3DFFA63F" w14:textId="77777777" w:rsidR="00B324F9" w:rsidRPr="00B324F9" w:rsidRDefault="00B324F9" w:rsidP="00B324F9">
      <w:pPr>
        <w:kinsoku w:val="0"/>
        <w:overflowPunct w:val="0"/>
        <w:autoSpaceDE w:val="0"/>
        <w:autoSpaceDN w:val="0"/>
        <w:adjustRightInd w:val="0"/>
        <w:spacing w:after="0" w:line="240" w:lineRule="auto"/>
        <w:ind w:left="40"/>
        <w:outlineLvl w:val="0"/>
        <w:rPr>
          <w:rFonts w:ascii="Cambria" w:hAnsi="Cambria" w:cs="Cambria"/>
          <w:b/>
          <w:bCs/>
        </w:rPr>
      </w:pPr>
      <w:r w:rsidRPr="00B324F9">
        <w:rPr>
          <w:rFonts w:ascii="Cambria" w:hAnsi="Cambria" w:cs="Cambria"/>
          <w:b/>
          <w:bCs/>
          <w:u w:val="single"/>
        </w:rPr>
        <w:t>JUSTICEWEB</w:t>
      </w:r>
    </w:p>
    <w:p w14:paraId="5553A674" w14:textId="0B78AB33" w:rsidR="00B324F9" w:rsidRDefault="00B324F9" w:rsidP="00B324F9">
      <w:pPr>
        <w:kinsoku w:val="0"/>
        <w:overflowPunct w:val="0"/>
        <w:autoSpaceDE w:val="0"/>
        <w:autoSpaceDN w:val="0"/>
        <w:adjustRightInd w:val="0"/>
        <w:spacing w:before="120" w:after="0" w:line="276" w:lineRule="auto"/>
        <w:ind w:left="40"/>
        <w:rPr>
          <w:rFonts w:ascii="Cambria" w:hAnsi="Cambria" w:cs="Cambria"/>
        </w:rPr>
      </w:pPr>
      <w:r w:rsidRPr="00B324F9">
        <w:rPr>
          <w:rFonts w:ascii="Cambria" w:hAnsi="Cambria" w:cs="Cambria"/>
        </w:rPr>
        <w:t xml:space="preserve">The CAO provides discovery through JusticeWeb, a secure online portal. </w:t>
      </w:r>
      <w:r>
        <w:rPr>
          <w:rFonts w:ascii="Cambria" w:hAnsi="Cambria" w:cs="Cambria"/>
        </w:rPr>
        <w:t xml:space="preserve"> T</w:t>
      </w:r>
      <w:r w:rsidRPr="00B324F9">
        <w:rPr>
          <w:rFonts w:ascii="Cambria" w:hAnsi="Cambria" w:cs="Cambria"/>
        </w:rPr>
        <w:t>o receive discovery online, you must create a JusticeWeb account at no cost to you.</w:t>
      </w:r>
      <w:r>
        <w:rPr>
          <w:rFonts w:ascii="Cambria" w:hAnsi="Cambria" w:cs="Cambria"/>
        </w:rPr>
        <w:t xml:space="preserve"> </w:t>
      </w:r>
      <w:r w:rsidRPr="00B324F9">
        <w:rPr>
          <w:rFonts w:ascii="Cambria" w:hAnsi="Cambria" w:cs="Cambria"/>
        </w:rPr>
        <w:t xml:space="preserve"> To sign up:</w:t>
      </w:r>
    </w:p>
    <w:p w14:paraId="2F4C811F" w14:textId="77777777" w:rsidR="00943A6A" w:rsidRPr="00B324F9" w:rsidRDefault="00943A6A" w:rsidP="00B324F9">
      <w:pPr>
        <w:kinsoku w:val="0"/>
        <w:overflowPunct w:val="0"/>
        <w:autoSpaceDE w:val="0"/>
        <w:autoSpaceDN w:val="0"/>
        <w:adjustRightInd w:val="0"/>
        <w:spacing w:before="120" w:after="0" w:line="276" w:lineRule="auto"/>
        <w:ind w:left="40"/>
        <w:rPr>
          <w:rFonts w:ascii="Cambria" w:hAnsi="Cambria" w:cs="Cambria"/>
        </w:rPr>
      </w:pPr>
    </w:p>
    <w:p w14:paraId="06F22455" w14:textId="3C744448" w:rsidR="00B324F9" w:rsidRPr="00B324F9" w:rsidRDefault="00B324F9" w:rsidP="00F470F2">
      <w:pPr>
        <w:numPr>
          <w:ilvl w:val="0"/>
          <w:numId w:val="2"/>
        </w:numPr>
        <w:tabs>
          <w:tab w:val="left" w:pos="810"/>
        </w:tabs>
        <w:kinsoku w:val="0"/>
        <w:overflowPunct w:val="0"/>
        <w:autoSpaceDE w:val="0"/>
        <w:autoSpaceDN w:val="0"/>
        <w:adjustRightInd w:val="0"/>
        <w:spacing w:after="0" w:line="257" w:lineRule="exact"/>
        <w:ind w:hanging="441"/>
        <w:rPr>
          <w:rFonts w:ascii="Cambria" w:hAnsi="Cambria" w:cs="Cambria"/>
          <w:color w:val="000000"/>
        </w:rPr>
      </w:pPr>
      <w:r w:rsidRPr="00B324F9">
        <w:rPr>
          <w:rFonts w:ascii="Cambria" w:hAnsi="Cambria" w:cs="Cambria"/>
        </w:rPr>
        <w:t>Browse to:</w:t>
      </w:r>
      <w:r w:rsidR="00120A2C">
        <w:rPr>
          <w:rFonts w:ascii="Cambria" w:hAnsi="Cambria" w:cs="Cambria"/>
        </w:rPr>
        <w:t xml:space="preserve">  </w:t>
      </w:r>
      <w:r w:rsidR="00120A2C" w:rsidRPr="008A0763">
        <w:rPr>
          <w:rFonts w:ascii="Cambria" w:hAnsi="Cambria"/>
        </w:rPr>
        <w:t>https://justiceweb.missoulacounty.us</w:t>
      </w:r>
      <w:r w:rsidR="00120A2C">
        <w:rPr>
          <w:rFonts w:ascii="Cambria" w:hAnsi="Cambria" w:cs="Cambria"/>
          <w:color w:val="0000FF"/>
          <w:spacing w:val="12"/>
        </w:rPr>
        <w:t xml:space="preserve">  </w:t>
      </w:r>
    </w:p>
    <w:p w14:paraId="126880C3" w14:textId="77777777" w:rsidR="00B324F9" w:rsidRPr="00B324F9" w:rsidRDefault="00B324F9" w:rsidP="00F470F2">
      <w:pPr>
        <w:numPr>
          <w:ilvl w:val="0"/>
          <w:numId w:val="2"/>
        </w:numPr>
        <w:tabs>
          <w:tab w:val="left" w:pos="810"/>
        </w:tabs>
        <w:kinsoku w:val="0"/>
        <w:overflowPunct w:val="0"/>
        <w:autoSpaceDE w:val="0"/>
        <w:autoSpaceDN w:val="0"/>
        <w:adjustRightInd w:val="0"/>
        <w:spacing w:before="38" w:after="0" w:line="240" w:lineRule="auto"/>
        <w:ind w:hanging="441"/>
        <w:rPr>
          <w:rFonts w:ascii="Cambria" w:hAnsi="Cambria" w:cs="Cambria"/>
        </w:rPr>
      </w:pPr>
      <w:r w:rsidRPr="00B324F9">
        <w:rPr>
          <w:rFonts w:ascii="Cambria" w:hAnsi="Cambria" w:cs="Cambria"/>
        </w:rPr>
        <w:t xml:space="preserve">Select </w:t>
      </w:r>
      <w:r w:rsidRPr="00B324F9">
        <w:rPr>
          <w:rFonts w:ascii="Cambria" w:hAnsi="Cambria" w:cs="Cambria"/>
          <w:b/>
          <w:bCs/>
        </w:rPr>
        <w:t xml:space="preserve">Account Request </w:t>
      </w:r>
      <w:r w:rsidRPr="00B324F9">
        <w:rPr>
          <w:rFonts w:ascii="Cambria" w:hAnsi="Cambria" w:cs="Cambria"/>
        </w:rPr>
        <w:t>in the upper right hand</w:t>
      </w:r>
      <w:r w:rsidRPr="00B324F9">
        <w:rPr>
          <w:rFonts w:ascii="Cambria" w:hAnsi="Cambria" w:cs="Cambria"/>
          <w:spacing w:val="-8"/>
        </w:rPr>
        <w:t xml:space="preserve"> </w:t>
      </w:r>
      <w:r w:rsidRPr="00B324F9">
        <w:rPr>
          <w:rFonts w:ascii="Cambria" w:hAnsi="Cambria" w:cs="Cambria"/>
        </w:rPr>
        <w:t>corner;</w:t>
      </w:r>
    </w:p>
    <w:p w14:paraId="4E206EF0" w14:textId="28E4F8D2" w:rsidR="00B324F9" w:rsidRPr="00B324F9" w:rsidRDefault="00B324F9" w:rsidP="00F470F2">
      <w:pPr>
        <w:numPr>
          <w:ilvl w:val="0"/>
          <w:numId w:val="2"/>
        </w:numPr>
        <w:tabs>
          <w:tab w:val="left" w:pos="810"/>
        </w:tabs>
        <w:kinsoku w:val="0"/>
        <w:overflowPunct w:val="0"/>
        <w:autoSpaceDE w:val="0"/>
        <w:autoSpaceDN w:val="0"/>
        <w:adjustRightInd w:val="0"/>
        <w:spacing w:before="39" w:after="0" w:line="240" w:lineRule="auto"/>
        <w:ind w:hanging="441"/>
        <w:rPr>
          <w:rFonts w:ascii="Cambria" w:hAnsi="Cambria" w:cs="Cambria"/>
          <w:b/>
          <w:bCs/>
        </w:rPr>
      </w:pPr>
      <w:r w:rsidRPr="00B324F9">
        <w:rPr>
          <w:rFonts w:ascii="Cambria" w:hAnsi="Cambria" w:cs="Cambria"/>
        </w:rPr>
        <w:t>Select the involvement type</w:t>
      </w:r>
      <w:r w:rsidRPr="00B324F9">
        <w:rPr>
          <w:rFonts w:ascii="Cambria" w:hAnsi="Cambria" w:cs="Cambria"/>
          <w:spacing w:val="-2"/>
        </w:rPr>
        <w:t xml:space="preserve"> </w:t>
      </w:r>
      <w:r w:rsidR="004B2178">
        <w:rPr>
          <w:rFonts w:ascii="Cambria" w:hAnsi="Cambria" w:cs="Cambria"/>
          <w:b/>
          <w:bCs/>
        </w:rPr>
        <w:t>Pro Se</w:t>
      </w:r>
      <w:r w:rsidRPr="00B324F9">
        <w:rPr>
          <w:rFonts w:ascii="Cambria" w:hAnsi="Cambria" w:cs="Cambria"/>
          <w:b/>
          <w:bCs/>
        </w:rPr>
        <w:t>;</w:t>
      </w:r>
    </w:p>
    <w:p w14:paraId="4D4CCC92" w14:textId="77777777" w:rsidR="00B324F9" w:rsidRPr="00B324F9" w:rsidRDefault="00B324F9" w:rsidP="00F470F2">
      <w:pPr>
        <w:numPr>
          <w:ilvl w:val="0"/>
          <w:numId w:val="2"/>
        </w:numPr>
        <w:tabs>
          <w:tab w:val="left" w:pos="810"/>
        </w:tabs>
        <w:kinsoku w:val="0"/>
        <w:overflowPunct w:val="0"/>
        <w:autoSpaceDE w:val="0"/>
        <w:autoSpaceDN w:val="0"/>
        <w:adjustRightInd w:val="0"/>
        <w:spacing w:before="39" w:after="0" w:line="240" w:lineRule="auto"/>
        <w:ind w:hanging="441"/>
        <w:rPr>
          <w:rFonts w:ascii="Cambria" w:hAnsi="Cambria" w:cs="Cambria"/>
        </w:rPr>
      </w:pPr>
      <w:r w:rsidRPr="00B324F9">
        <w:rPr>
          <w:rFonts w:ascii="Cambria" w:hAnsi="Cambria" w:cs="Cambria"/>
        </w:rPr>
        <w:t>Enter all requested information and</w:t>
      </w:r>
      <w:r w:rsidRPr="00B324F9">
        <w:rPr>
          <w:rFonts w:ascii="Cambria" w:hAnsi="Cambria" w:cs="Cambria"/>
          <w:spacing w:val="-3"/>
        </w:rPr>
        <w:t xml:space="preserve"> </w:t>
      </w:r>
      <w:r w:rsidRPr="00B324F9">
        <w:rPr>
          <w:rFonts w:ascii="Cambria" w:hAnsi="Cambria" w:cs="Cambria"/>
        </w:rPr>
        <w:t>submit;</w:t>
      </w:r>
    </w:p>
    <w:p w14:paraId="1650DFA6" w14:textId="77777777" w:rsidR="00B324F9" w:rsidRPr="00B324F9" w:rsidRDefault="00B324F9" w:rsidP="00F470F2">
      <w:pPr>
        <w:numPr>
          <w:ilvl w:val="0"/>
          <w:numId w:val="2"/>
        </w:numPr>
        <w:tabs>
          <w:tab w:val="left" w:pos="810"/>
        </w:tabs>
        <w:kinsoku w:val="0"/>
        <w:overflowPunct w:val="0"/>
        <w:autoSpaceDE w:val="0"/>
        <w:autoSpaceDN w:val="0"/>
        <w:adjustRightInd w:val="0"/>
        <w:spacing w:before="39" w:after="0" w:line="240" w:lineRule="auto"/>
        <w:ind w:hanging="441"/>
        <w:rPr>
          <w:rFonts w:ascii="Cambria" w:hAnsi="Cambria" w:cs="Cambria"/>
        </w:rPr>
      </w:pPr>
      <w:r w:rsidRPr="00B324F9">
        <w:rPr>
          <w:rFonts w:ascii="Cambria" w:hAnsi="Cambria" w:cs="Cambria"/>
        </w:rPr>
        <w:t>You will receive a confirmation email your request was received by the JusticeWeb</w:t>
      </w:r>
      <w:r w:rsidRPr="00B324F9">
        <w:rPr>
          <w:rFonts w:ascii="Cambria" w:hAnsi="Cambria" w:cs="Cambria"/>
          <w:spacing w:val="-5"/>
        </w:rPr>
        <w:t xml:space="preserve"> </w:t>
      </w:r>
      <w:r w:rsidRPr="00B324F9">
        <w:rPr>
          <w:rFonts w:ascii="Cambria" w:hAnsi="Cambria" w:cs="Cambria"/>
        </w:rPr>
        <w:t>system;</w:t>
      </w:r>
    </w:p>
    <w:p w14:paraId="37A09848" w14:textId="77777777" w:rsidR="00B324F9" w:rsidRPr="00B324F9" w:rsidRDefault="00B324F9" w:rsidP="00F470F2">
      <w:pPr>
        <w:numPr>
          <w:ilvl w:val="0"/>
          <w:numId w:val="2"/>
        </w:numPr>
        <w:tabs>
          <w:tab w:val="left" w:pos="810"/>
        </w:tabs>
        <w:kinsoku w:val="0"/>
        <w:overflowPunct w:val="0"/>
        <w:autoSpaceDE w:val="0"/>
        <w:autoSpaceDN w:val="0"/>
        <w:adjustRightInd w:val="0"/>
        <w:spacing w:before="38" w:after="0" w:line="276" w:lineRule="auto"/>
        <w:ind w:left="760" w:right="436" w:hanging="360"/>
        <w:rPr>
          <w:rFonts w:ascii="Cambria" w:hAnsi="Cambria" w:cs="Cambria"/>
        </w:rPr>
      </w:pPr>
      <w:r w:rsidRPr="00B324F9">
        <w:rPr>
          <w:rFonts w:ascii="Cambria" w:hAnsi="Cambria" w:cs="Cambria"/>
        </w:rPr>
        <w:t>Upon account approval you will receive an email that you are approved and you can logon (typically 2‐4 days after receipt of</w:t>
      </w:r>
      <w:r w:rsidRPr="00B324F9">
        <w:rPr>
          <w:rFonts w:ascii="Cambria" w:hAnsi="Cambria" w:cs="Cambria"/>
          <w:spacing w:val="-9"/>
        </w:rPr>
        <w:t xml:space="preserve"> </w:t>
      </w:r>
      <w:r w:rsidRPr="00B324F9">
        <w:rPr>
          <w:rFonts w:ascii="Cambria" w:hAnsi="Cambria" w:cs="Cambria"/>
        </w:rPr>
        <w:t>confirmation);</w:t>
      </w:r>
    </w:p>
    <w:p w14:paraId="26FEC5BE" w14:textId="77777777" w:rsidR="00B324F9" w:rsidRPr="00B324F9" w:rsidRDefault="00B324F9" w:rsidP="00B324F9">
      <w:pPr>
        <w:kinsoku w:val="0"/>
        <w:overflowPunct w:val="0"/>
        <w:autoSpaceDE w:val="0"/>
        <w:autoSpaceDN w:val="0"/>
        <w:adjustRightInd w:val="0"/>
        <w:spacing w:after="0" w:line="276" w:lineRule="auto"/>
        <w:ind w:left="1120" w:right="831"/>
        <w:rPr>
          <w:rFonts w:ascii="Cambria" w:hAnsi="Cambria" w:cs="Cambria"/>
          <w:i/>
          <w:iCs/>
        </w:rPr>
      </w:pPr>
      <w:r w:rsidRPr="00B324F9">
        <w:rPr>
          <w:rFonts w:ascii="Cambria" w:hAnsi="Cambria" w:cs="Cambria"/>
          <w:b/>
          <w:bCs/>
          <w:u w:val="single"/>
        </w:rPr>
        <w:t>Please Note</w:t>
      </w:r>
      <w:r w:rsidRPr="00B324F9">
        <w:rPr>
          <w:rFonts w:ascii="Cambria" w:hAnsi="Cambria" w:cs="Cambria"/>
        </w:rPr>
        <w:t xml:space="preserve">: </w:t>
      </w:r>
      <w:r w:rsidRPr="00B324F9">
        <w:rPr>
          <w:rFonts w:ascii="Cambria" w:hAnsi="Cambria" w:cs="Cambria"/>
          <w:i/>
          <w:iCs/>
        </w:rPr>
        <w:t>Discovery is typically not available for at least two weeks after receipt of your request. Account approval does not mean discovery is ready.</w:t>
      </w:r>
    </w:p>
    <w:p w14:paraId="6F283AD9" w14:textId="12853F27" w:rsidR="00B324F9" w:rsidRPr="00FE3567" w:rsidRDefault="00B324F9" w:rsidP="00FE3567">
      <w:pPr>
        <w:numPr>
          <w:ilvl w:val="0"/>
          <w:numId w:val="2"/>
        </w:numPr>
        <w:tabs>
          <w:tab w:val="left" w:pos="840"/>
        </w:tabs>
        <w:kinsoku w:val="0"/>
        <w:overflowPunct w:val="0"/>
        <w:autoSpaceDE w:val="0"/>
        <w:autoSpaceDN w:val="0"/>
        <w:adjustRightInd w:val="0"/>
        <w:spacing w:before="1" w:after="0" w:line="276" w:lineRule="auto"/>
        <w:ind w:left="760" w:right="289"/>
        <w:jc w:val="both"/>
        <w:rPr>
          <w:rFonts w:ascii="Cambria" w:hAnsi="Cambria" w:cs="Cambria"/>
        </w:rPr>
      </w:pPr>
      <w:r w:rsidRPr="00B324F9">
        <w:rPr>
          <w:rFonts w:ascii="Cambria" w:hAnsi="Cambria" w:cs="Cambria"/>
        </w:rPr>
        <w:t>You will receive an email notification when discovery is available for download. Discovery is added to the file as it comes into the office but not all discovery comes in at the same time so you receive an email each time something is added to the</w:t>
      </w:r>
      <w:r w:rsidRPr="00B324F9">
        <w:rPr>
          <w:rFonts w:ascii="Cambria" w:hAnsi="Cambria" w:cs="Cambria"/>
          <w:spacing w:val="-21"/>
        </w:rPr>
        <w:t xml:space="preserve"> </w:t>
      </w:r>
      <w:r w:rsidRPr="00B324F9">
        <w:rPr>
          <w:rFonts w:ascii="Cambria" w:hAnsi="Cambria" w:cs="Cambria"/>
        </w:rPr>
        <w:t>file.</w:t>
      </w:r>
    </w:p>
    <w:p w14:paraId="6F2CFDD0" w14:textId="298A56E0" w:rsidR="00B324F9" w:rsidRPr="00B324F9" w:rsidRDefault="00B324F9" w:rsidP="0F957929">
      <w:pPr>
        <w:tabs>
          <w:tab w:val="left" w:pos="840"/>
        </w:tabs>
        <w:kinsoku w:val="0"/>
        <w:overflowPunct w:val="0"/>
        <w:autoSpaceDE w:val="0"/>
        <w:autoSpaceDN w:val="0"/>
        <w:adjustRightInd w:val="0"/>
        <w:spacing w:before="39" w:after="0" w:line="273" w:lineRule="auto"/>
        <w:ind w:left="400" w:right="785"/>
        <w:rPr>
          <w:rFonts w:ascii="Cambria" w:hAnsi="Cambria" w:cs="Cambria"/>
          <w:b/>
          <w:bCs/>
          <w:u w:val="single"/>
        </w:rPr>
      </w:pPr>
    </w:p>
    <w:p w14:paraId="740C4C29" w14:textId="6967BDF6" w:rsidR="00B324F9" w:rsidRPr="00B324F9" w:rsidRDefault="00B324F9" w:rsidP="0F957929">
      <w:pPr>
        <w:tabs>
          <w:tab w:val="left" w:pos="840"/>
        </w:tabs>
        <w:kinsoku w:val="0"/>
        <w:overflowPunct w:val="0"/>
        <w:autoSpaceDE w:val="0"/>
        <w:autoSpaceDN w:val="0"/>
        <w:adjustRightInd w:val="0"/>
        <w:spacing w:before="39" w:after="0" w:line="273" w:lineRule="auto"/>
        <w:ind w:left="40" w:right="785"/>
        <w:rPr>
          <w:rFonts w:ascii="Cambria" w:hAnsi="Cambria" w:cs="Cambria"/>
          <w:b/>
          <w:bCs/>
        </w:rPr>
      </w:pPr>
      <w:r w:rsidRPr="0F957929">
        <w:rPr>
          <w:rFonts w:ascii="Cambria" w:hAnsi="Cambria" w:cs="Cambria"/>
          <w:b/>
          <w:bCs/>
          <w:u w:val="single"/>
        </w:rPr>
        <w:t>VIEWING DIGITAL MEDIA</w:t>
      </w:r>
    </w:p>
    <w:p w14:paraId="16D2ADD8" w14:textId="2AFE01B6" w:rsidR="00B324F9" w:rsidRPr="00B324F9" w:rsidRDefault="00B324F9" w:rsidP="00B324F9">
      <w:pPr>
        <w:kinsoku w:val="0"/>
        <w:overflowPunct w:val="0"/>
        <w:autoSpaceDE w:val="0"/>
        <w:autoSpaceDN w:val="0"/>
        <w:adjustRightInd w:val="0"/>
        <w:spacing w:before="120" w:after="0" w:line="240" w:lineRule="auto"/>
        <w:ind w:left="40"/>
        <w:rPr>
          <w:rFonts w:ascii="Cambria" w:hAnsi="Cambria" w:cs="Cambria"/>
        </w:rPr>
      </w:pPr>
      <w:r w:rsidRPr="3220A4B5">
        <w:rPr>
          <w:rFonts w:ascii="Cambria" w:hAnsi="Cambria" w:cs="Cambria"/>
        </w:rPr>
        <w:t>After receiving notice that digital media is available, an appointment to view the same in the CAO may be made at</w:t>
      </w:r>
    </w:p>
    <w:p w14:paraId="08B71B6C" w14:textId="1F10637F" w:rsidR="00B324F9" w:rsidRDefault="5965EABB" w:rsidP="00B324F9">
      <w:pPr>
        <w:autoSpaceDE w:val="0"/>
        <w:autoSpaceDN w:val="0"/>
        <w:adjustRightInd w:val="0"/>
        <w:spacing w:after="0" w:line="240" w:lineRule="auto"/>
        <w:rPr>
          <w:rFonts w:ascii="Cambria" w:hAnsi="Cambria" w:cs="Cambria"/>
          <w:color w:val="000000"/>
        </w:rPr>
      </w:pPr>
      <w:r w:rsidRPr="3220A4B5">
        <w:rPr>
          <w:rFonts w:ascii="Cambria" w:hAnsi="Cambria" w:cs="Cambria"/>
          <w:color w:val="000000" w:themeColor="text1"/>
        </w:rPr>
        <w:t>L</w:t>
      </w:r>
      <w:r w:rsidR="00B324F9" w:rsidRPr="3220A4B5">
        <w:rPr>
          <w:rFonts w:ascii="Cambria" w:hAnsi="Cambria" w:cs="Cambria"/>
          <w:color w:val="000000" w:themeColor="text1"/>
        </w:rPr>
        <w:t>east</w:t>
      </w:r>
      <w:r w:rsidRPr="3220A4B5">
        <w:rPr>
          <w:rFonts w:ascii="Cambria" w:hAnsi="Cambria" w:cs="Cambria"/>
          <w:color w:val="000000" w:themeColor="text1"/>
        </w:rPr>
        <w:t xml:space="preserve"> </w:t>
      </w:r>
      <w:r w:rsidRPr="3220A4B5">
        <w:rPr>
          <w:rFonts w:ascii="Cambria" w:hAnsi="Cambria" w:cs="Cambria"/>
          <w:b/>
          <w:bCs/>
          <w:color w:val="000000" w:themeColor="text1"/>
        </w:rPr>
        <w:t>48</w:t>
      </w:r>
      <w:r w:rsidR="00B324F9" w:rsidRPr="3220A4B5">
        <w:rPr>
          <w:rFonts w:ascii="Cambria" w:hAnsi="Cambria" w:cs="Cambria"/>
          <w:color w:val="000000" w:themeColor="text1"/>
        </w:rPr>
        <w:t xml:space="preserve"> </w:t>
      </w:r>
      <w:r w:rsidR="00B324F9" w:rsidRPr="3220A4B5">
        <w:rPr>
          <w:rFonts w:ascii="Cambria-Bold" w:hAnsi="Cambria-Bold" w:cs="Cambria-Bold"/>
          <w:b/>
          <w:bCs/>
          <w:color w:val="000000" w:themeColor="text1"/>
        </w:rPr>
        <w:t xml:space="preserve">hours in advance </w:t>
      </w:r>
      <w:r w:rsidR="00B324F9" w:rsidRPr="3220A4B5">
        <w:rPr>
          <w:rFonts w:ascii="Cambria" w:hAnsi="Cambria" w:cs="Cambria"/>
          <w:color w:val="000000" w:themeColor="text1"/>
        </w:rPr>
        <w:t xml:space="preserve">of the viewing by calling </w:t>
      </w:r>
      <w:r w:rsidR="00B324F9" w:rsidRPr="3220A4B5">
        <w:rPr>
          <w:rFonts w:ascii="Cambria-Bold" w:hAnsi="Cambria-Bold" w:cs="Cambria-Bold"/>
          <w:b/>
          <w:bCs/>
          <w:color w:val="000000" w:themeColor="text1"/>
        </w:rPr>
        <w:t xml:space="preserve">(406) </w:t>
      </w:r>
      <w:r w:rsidR="001739C0">
        <w:rPr>
          <w:rFonts w:ascii="Cambria-Bold" w:hAnsi="Cambria-Bold" w:cs="Cambria-Bold"/>
          <w:b/>
          <w:bCs/>
          <w:color w:val="000000" w:themeColor="text1"/>
        </w:rPr>
        <w:t>2</w:t>
      </w:r>
      <w:r w:rsidR="00B324F9" w:rsidRPr="3220A4B5">
        <w:rPr>
          <w:rFonts w:ascii="Cambria-Bold" w:hAnsi="Cambria-Bold" w:cs="Cambria-Bold"/>
          <w:b/>
          <w:bCs/>
          <w:color w:val="000000" w:themeColor="text1"/>
        </w:rPr>
        <w:t xml:space="preserve">58-4737 </w:t>
      </w:r>
      <w:r w:rsidR="00B324F9" w:rsidRPr="3220A4B5">
        <w:rPr>
          <w:rFonts w:ascii="Cambria" w:hAnsi="Cambria" w:cs="Cambria"/>
          <w:color w:val="000000" w:themeColor="text1"/>
        </w:rPr>
        <w:t xml:space="preserve">or emailing </w:t>
      </w:r>
      <w:hyperlink r:id="rId7" w:history="1">
        <w:r w:rsidR="00340CE4" w:rsidRPr="00AE7C9C">
          <w:rPr>
            <w:rStyle w:val="Hyperlink"/>
            <w:rFonts w:ascii="Cambria-Bold" w:hAnsi="Cambria-Bold" w:cs="Cambria-Bold"/>
            <w:b/>
            <w:bCs/>
          </w:rPr>
          <w:t>countyattorney@missoulacounty.us</w:t>
        </w:r>
      </w:hyperlink>
      <w:r w:rsidR="00B324F9" w:rsidRPr="3220A4B5">
        <w:rPr>
          <w:rFonts w:ascii="Cambria-Bold" w:hAnsi="Cambria-Bold" w:cs="Cambria-Bold"/>
          <w:b/>
          <w:bCs/>
          <w:color w:val="000000" w:themeColor="text1"/>
        </w:rPr>
        <w:t>.</w:t>
      </w:r>
      <w:r w:rsidR="00340CE4">
        <w:rPr>
          <w:rFonts w:ascii="Cambria-Bold" w:hAnsi="Cambria-Bold" w:cs="Cambria-Bold"/>
          <w:b/>
          <w:bCs/>
          <w:color w:val="000000" w:themeColor="text1"/>
        </w:rPr>
        <w:t xml:space="preserve">  </w:t>
      </w:r>
      <w:r w:rsidR="00B324F9">
        <w:rPr>
          <w:rFonts w:ascii="Cambria" w:hAnsi="Cambria" w:cs="Cambria"/>
          <w:color w:val="000000"/>
        </w:rPr>
        <w:t>The digital media file(s) may be copied to a flash drive</w:t>
      </w:r>
      <w:r w:rsidR="003873AC">
        <w:rPr>
          <w:rFonts w:ascii="Cambria" w:hAnsi="Cambria" w:cs="Cambria"/>
          <w:color w:val="000000"/>
        </w:rPr>
        <w:t xml:space="preserve">.  The flash drive must be </w:t>
      </w:r>
      <w:r w:rsidR="003873AC" w:rsidRPr="000F1B3A">
        <w:rPr>
          <w:rFonts w:ascii="Cambria" w:hAnsi="Cambria" w:cs="Cambria"/>
          <w:b/>
          <w:bCs/>
          <w:color w:val="000000"/>
        </w:rPr>
        <w:t>new and in its original packaging</w:t>
      </w:r>
      <w:r w:rsidR="00340CE4">
        <w:rPr>
          <w:rFonts w:ascii="Cambria" w:hAnsi="Cambria" w:cs="Cambria"/>
          <w:color w:val="000000"/>
        </w:rPr>
        <w:t>.</w:t>
      </w:r>
      <w:r w:rsidR="00B324F9">
        <w:rPr>
          <w:rFonts w:ascii="Cambria" w:hAnsi="Cambria" w:cs="Cambria"/>
          <w:color w:val="000000"/>
        </w:rPr>
        <w:t xml:space="preserve"> </w:t>
      </w:r>
      <w:r w:rsidR="006634C4">
        <w:rPr>
          <w:rFonts w:ascii="Cambria" w:hAnsi="Cambria" w:cs="Cambria"/>
          <w:color w:val="000000"/>
        </w:rPr>
        <w:t xml:space="preserve"> Please notify</w:t>
      </w:r>
      <w:r w:rsidR="00DB3D0D">
        <w:rPr>
          <w:rFonts w:ascii="Cambria" w:hAnsi="Cambria" w:cs="Cambria"/>
          <w:color w:val="000000"/>
        </w:rPr>
        <w:t xml:space="preserve"> CAO staff whether you intent to copy digital media to a flash drive at the time of scheduling your appointment</w:t>
      </w:r>
      <w:r w:rsidR="00561EC2">
        <w:rPr>
          <w:rFonts w:ascii="Cambria" w:hAnsi="Cambria" w:cs="Cambria"/>
          <w:color w:val="000000"/>
        </w:rPr>
        <w:t>.</w:t>
      </w:r>
    </w:p>
    <w:p w14:paraId="338A46BA" w14:textId="77777777" w:rsidR="00B324F9" w:rsidRDefault="00B324F9" w:rsidP="00B324F9">
      <w:pPr>
        <w:autoSpaceDE w:val="0"/>
        <w:autoSpaceDN w:val="0"/>
        <w:adjustRightInd w:val="0"/>
        <w:spacing w:after="0" w:line="240" w:lineRule="auto"/>
        <w:rPr>
          <w:rFonts w:ascii="Cambria" w:hAnsi="Cambria" w:cs="Cambria"/>
          <w:color w:val="000000"/>
        </w:rPr>
      </w:pPr>
    </w:p>
    <w:p w14:paraId="73A3BFF2" w14:textId="5AC81606" w:rsidR="00B324F9" w:rsidRDefault="00B324F9" w:rsidP="00B324F9">
      <w:pPr>
        <w:autoSpaceDE w:val="0"/>
        <w:autoSpaceDN w:val="0"/>
        <w:adjustRightInd w:val="0"/>
        <w:spacing w:after="0" w:line="240" w:lineRule="auto"/>
        <w:rPr>
          <w:rFonts w:ascii="Cambria-Bold" w:hAnsi="Cambria-Bold" w:cs="Cambria-Bold"/>
          <w:b/>
          <w:bCs/>
          <w:color w:val="000000"/>
          <w:u w:val="single"/>
        </w:rPr>
      </w:pPr>
      <w:r w:rsidRPr="00B324F9">
        <w:rPr>
          <w:rFonts w:ascii="Cambria-Bold" w:hAnsi="Cambria-Bold" w:cs="Cambria-Bold"/>
          <w:b/>
          <w:bCs/>
          <w:color w:val="000000"/>
          <w:u w:val="single"/>
        </w:rPr>
        <w:t>APPOINTMENT TO MEET WITH THE PROSECUTOR</w:t>
      </w:r>
    </w:p>
    <w:p w14:paraId="4901D6D2" w14:textId="77777777" w:rsidR="00B324F9" w:rsidRPr="00B324F9" w:rsidRDefault="00B324F9" w:rsidP="00B324F9">
      <w:pPr>
        <w:autoSpaceDE w:val="0"/>
        <w:autoSpaceDN w:val="0"/>
        <w:adjustRightInd w:val="0"/>
        <w:spacing w:after="0" w:line="240" w:lineRule="auto"/>
        <w:rPr>
          <w:rFonts w:ascii="Cambria-Bold" w:hAnsi="Cambria-Bold" w:cs="Cambria-Bold"/>
          <w:b/>
          <w:bCs/>
          <w:color w:val="000000"/>
          <w:u w:val="single"/>
        </w:rPr>
      </w:pPr>
    </w:p>
    <w:p w14:paraId="6C078C37" w14:textId="77777777" w:rsidR="00B324F9" w:rsidRDefault="00B324F9" w:rsidP="00B324F9">
      <w:pPr>
        <w:autoSpaceDE w:val="0"/>
        <w:autoSpaceDN w:val="0"/>
        <w:adjustRightInd w:val="0"/>
        <w:spacing w:after="0" w:line="240" w:lineRule="auto"/>
        <w:rPr>
          <w:rFonts w:ascii="Cambria-Bold" w:hAnsi="Cambria-Bold" w:cs="Cambria-Bold"/>
          <w:b/>
          <w:bCs/>
          <w:color w:val="000000"/>
        </w:rPr>
      </w:pPr>
      <w:r>
        <w:rPr>
          <w:rFonts w:ascii="Cambria" w:hAnsi="Cambria" w:cs="Cambria"/>
          <w:color w:val="000000"/>
        </w:rPr>
        <w:t xml:space="preserve">An appointment to meet with the prosecutor can be made </w:t>
      </w:r>
      <w:r>
        <w:rPr>
          <w:rFonts w:ascii="Cambria-Bold" w:hAnsi="Cambria-Bold" w:cs="Cambria-Bold"/>
          <w:b/>
          <w:bCs/>
          <w:color w:val="000000"/>
        </w:rPr>
        <w:t>after you have reviewed the discovery made</w:t>
      </w:r>
    </w:p>
    <w:p w14:paraId="729B5656" w14:textId="15D307F7" w:rsidR="00B324F9" w:rsidRDefault="00B324F9" w:rsidP="00B324F9">
      <w:pPr>
        <w:autoSpaceDE w:val="0"/>
        <w:autoSpaceDN w:val="0"/>
        <w:adjustRightInd w:val="0"/>
        <w:spacing w:after="0" w:line="240" w:lineRule="auto"/>
        <w:rPr>
          <w:rFonts w:ascii="Cambria" w:hAnsi="Cambria" w:cs="Cambria"/>
          <w:color w:val="000000"/>
        </w:rPr>
      </w:pPr>
      <w:r>
        <w:rPr>
          <w:rFonts w:ascii="Cambria-Bold" w:hAnsi="Cambria-Bold" w:cs="Cambria-Bold"/>
          <w:b/>
          <w:bCs/>
          <w:color w:val="000000"/>
        </w:rPr>
        <w:t>available to you</w:t>
      </w:r>
      <w:r>
        <w:rPr>
          <w:rFonts w:ascii="Cambria" w:hAnsi="Cambria" w:cs="Cambria"/>
          <w:color w:val="000000"/>
        </w:rPr>
        <w:t>. To meet with the prosecutor you must submit the Information</w:t>
      </w:r>
      <w:r w:rsidR="00A15EE2">
        <w:rPr>
          <w:rFonts w:ascii="Cambria" w:hAnsi="Cambria" w:cs="Cambria"/>
          <w:color w:val="000000"/>
        </w:rPr>
        <w:t xml:space="preserve"> and Waiver</w:t>
      </w:r>
      <w:r>
        <w:rPr>
          <w:rFonts w:ascii="Cambria" w:hAnsi="Cambria" w:cs="Cambria"/>
          <w:color w:val="000000"/>
        </w:rPr>
        <w:t xml:space="preserve"> for Pro Se Defendants form</w:t>
      </w:r>
      <w:r w:rsidR="00515054">
        <w:rPr>
          <w:rFonts w:ascii="Cambria" w:hAnsi="Cambria" w:cs="Cambria"/>
          <w:color w:val="000000"/>
        </w:rPr>
        <w:t xml:space="preserve"> (Waiver)</w:t>
      </w:r>
      <w:r w:rsidR="00ED23CC">
        <w:rPr>
          <w:rFonts w:ascii="Cambria" w:hAnsi="Cambria" w:cs="Cambria"/>
          <w:color w:val="000000"/>
        </w:rPr>
        <w:t xml:space="preserve">. </w:t>
      </w:r>
      <w:r>
        <w:rPr>
          <w:rFonts w:ascii="Cambria" w:hAnsi="Cambria" w:cs="Cambria"/>
          <w:color w:val="000000"/>
        </w:rPr>
        <w:t xml:space="preserve"> You may review, complete, and submit the </w:t>
      </w:r>
      <w:r w:rsidR="00ED23CC">
        <w:rPr>
          <w:rFonts w:ascii="Cambria" w:hAnsi="Cambria" w:cs="Cambria"/>
          <w:color w:val="000000"/>
        </w:rPr>
        <w:t>W</w:t>
      </w:r>
      <w:r>
        <w:rPr>
          <w:rFonts w:ascii="Cambria" w:hAnsi="Cambria" w:cs="Cambria"/>
          <w:color w:val="000000"/>
        </w:rPr>
        <w:t>aiver</w:t>
      </w:r>
      <w:r w:rsidR="00ED23CC">
        <w:rPr>
          <w:rFonts w:ascii="Cambria" w:hAnsi="Cambria" w:cs="Cambria"/>
          <w:color w:val="000000"/>
        </w:rPr>
        <w:t xml:space="preserve"> form</w:t>
      </w:r>
      <w:r>
        <w:rPr>
          <w:rFonts w:ascii="Cambria" w:hAnsi="Cambria" w:cs="Cambria"/>
          <w:color w:val="000000"/>
        </w:rPr>
        <w:t xml:space="preserve"> through the JusticeWeb site; or you may request a</w:t>
      </w:r>
      <w:r w:rsidR="0091634E">
        <w:rPr>
          <w:rFonts w:ascii="Cambria" w:hAnsi="Cambria" w:cs="Cambria"/>
          <w:color w:val="000000"/>
        </w:rPr>
        <w:t xml:space="preserve"> form </w:t>
      </w:r>
      <w:r>
        <w:rPr>
          <w:rFonts w:ascii="Cambria" w:hAnsi="Cambria" w:cs="Cambria"/>
          <w:color w:val="000000"/>
        </w:rPr>
        <w:t xml:space="preserve">by eMail or by coming into the CAO to review and sign. Once your signed </w:t>
      </w:r>
      <w:r w:rsidR="00515054">
        <w:rPr>
          <w:rFonts w:ascii="Cambria" w:hAnsi="Cambria" w:cs="Cambria"/>
          <w:color w:val="000000"/>
        </w:rPr>
        <w:t>W</w:t>
      </w:r>
      <w:r>
        <w:rPr>
          <w:rFonts w:ascii="Cambria" w:hAnsi="Cambria" w:cs="Cambria"/>
          <w:color w:val="000000"/>
        </w:rPr>
        <w:t>aiver is received, an</w:t>
      </w:r>
    </w:p>
    <w:p w14:paraId="4C4C148E" w14:textId="6542599B" w:rsidR="00B324F9" w:rsidRDefault="00B324F9" w:rsidP="00B324F9">
      <w:pPr>
        <w:autoSpaceDE w:val="0"/>
        <w:autoSpaceDN w:val="0"/>
        <w:adjustRightInd w:val="0"/>
        <w:spacing w:after="0" w:line="240" w:lineRule="auto"/>
        <w:rPr>
          <w:rFonts w:ascii="Cambria" w:hAnsi="Cambria" w:cs="Cambria"/>
          <w:color w:val="000000"/>
        </w:rPr>
      </w:pPr>
      <w:r>
        <w:rPr>
          <w:rFonts w:ascii="Cambria" w:hAnsi="Cambria" w:cs="Cambria"/>
          <w:color w:val="000000"/>
        </w:rPr>
        <w:t>appointment may be scheduled upon your request.</w:t>
      </w:r>
    </w:p>
    <w:p w14:paraId="3D748CD0" w14:textId="77777777" w:rsidR="00B324F9" w:rsidRDefault="00B324F9" w:rsidP="00B324F9">
      <w:pPr>
        <w:autoSpaceDE w:val="0"/>
        <w:autoSpaceDN w:val="0"/>
        <w:adjustRightInd w:val="0"/>
        <w:spacing w:after="0" w:line="240" w:lineRule="auto"/>
        <w:rPr>
          <w:rFonts w:ascii="Cambria" w:hAnsi="Cambria" w:cs="Cambria"/>
          <w:color w:val="000000"/>
        </w:rPr>
      </w:pPr>
    </w:p>
    <w:p w14:paraId="0991210A" w14:textId="6AB94BCB" w:rsidR="00406BA2" w:rsidRDefault="00B324F9" w:rsidP="00B324F9">
      <w:pPr>
        <w:rPr>
          <w:rFonts w:ascii="Cambria-Bold" w:hAnsi="Cambria-Bold" w:cs="Cambria-Bold"/>
          <w:b/>
          <w:bCs/>
          <w:color w:val="0000FF"/>
        </w:rPr>
      </w:pPr>
      <w:r>
        <w:rPr>
          <w:rFonts w:ascii="Cambria" w:hAnsi="Cambria" w:cs="Cambria"/>
          <w:color w:val="000000"/>
        </w:rPr>
        <w:t xml:space="preserve">You may contact the CAO by calling </w:t>
      </w:r>
      <w:r>
        <w:rPr>
          <w:rFonts w:ascii="Cambria-Bold" w:hAnsi="Cambria-Bold" w:cs="Cambria-Bold"/>
          <w:b/>
          <w:bCs/>
          <w:color w:val="000000"/>
        </w:rPr>
        <w:t xml:space="preserve">(406) 258-4737 </w:t>
      </w:r>
      <w:r>
        <w:rPr>
          <w:rFonts w:ascii="Cambria" w:hAnsi="Cambria" w:cs="Cambria"/>
          <w:color w:val="000000"/>
        </w:rPr>
        <w:t xml:space="preserve">or emailing </w:t>
      </w:r>
      <w:hyperlink r:id="rId8" w:history="1">
        <w:r w:rsidR="0068521F" w:rsidRPr="00B84978">
          <w:rPr>
            <w:rStyle w:val="Hyperlink"/>
            <w:rFonts w:ascii="Cambria-Bold" w:hAnsi="Cambria-Bold" w:cs="Cambria-Bold"/>
            <w:b/>
            <w:bCs/>
          </w:rPr>
          <w:t>countyattorney@missoulacounty.us</w:t>
        </w:r>
      </w:hyperlink>
      <w:r>
        <w:rPr>
          <w:rFonts w:ascii="Cambria-Bold" w:hAnsi="Cambria-Bold" w:cs="Cambria-Bold"/>
          <w:b/>
          <w:bCs/>
          <w:color w:val="0000FF"/>
        </w:rPr>
        <w:t>.</w:t>
      </w:r>
    </w:p>
    <w:p w14:paraId="619DA1E1" w14:textId="77777777" w:rsidR="004F0FC7" w:rsidRDefault="004F0FC7" w:rsidP="00B324F9">
      <w:pPr>
        <w:rPr>
          <w:rFonts w:ascii="Cambria-Bold" w:hAnsi="Cambria-Bold" w:cs="Cambria-Bold"/>
          <w:b/>
          <w:bCs/>
          <w:color w:val="0000FF"/>
        </w:rPr>
      </w:pPr>
    </w:p>
    <w:p w14:paraId="145846ED" w14:textId="73DA9180" w:rsidR="00632DFE" w:rsidRPr="0061116C" w:rsidRDefault="0068521F" w:rsidP="00122A19">
      <w:pPr>
        <w:kinsoku w:val="0"/>
        <w:overflowPunct w:val="0"/>
        <w:autoSpaceDE w:val="0"/>
        <w:autoSpaceDN w:val="0"/>
        <w:adjustRightInd w:val="0"/>
        <w:spacing w:line="276" w:lineRule="auto"/>
        <w:ind w:left="90" w:firstLine="90"/>
        <w:rPr>
          <w:rFonts w:ascii="Cambria" w:hAnsi="Cambria" w:cs="Cambria"/>
          <w:b/>
          <w:bCs/>
        </w:rPr>
      </w:pPr>
      <w:r w:rsidRPr="47E7F33D">
        <w:rPr>
          <w:rFonts w:ascii="Cambria" w:hAnsi="Cambria" w:cs="Cambria"/>
          <w:color w:val="222222"/>
        </w:rPr>
        <w:t>**Discovery is the process of exchanging information between the parties about the witnesses and evidence to be presented at trial.</w:t>
      </w:r>
      <w:r w:rsidR="00632DFE" w:rsidRPr="47E7F33D">
        <w:rPr>
          <w:rFonts w:ascii="Cambria" w:hAnsi="Cambria" w:cs="Cambria"/>
          <w:color w:val="222222"/>
          <w:sz w:val="18"/>
          <w:szCs w:val="18"/>
        </w:rPr>
        <w:t xml:space="preserve">  </w:t>
      </w:r>
      <w:r w:rsidR="005F420B" w:rsidRPr="47E7F33D">
        <w:rPr>
          <w:rFonts w:ascii="Cambria" w:hAnsi="Cambria" w:cs="Cambria"/>
          <w:b/>
          <w:bCs/>
          <w:color w:val="222222"/>
        </w:rPr>
        <w:t>T</w:t>
      </w:r>
      <w:r w:rsidR="00632DFE" w:rsidRPr="47E7F33D">
        <w:rPr>
          <w:rFonts w:ascii="Cambria" w:hAnsi="Cambria" w:cs="Cambria"/>
          <w:b/>
          <w:bCs/>
        </w:rPr>
        <w:t xml:space="preserve">he discovery </w:t>
      </w:r>
      <w:r w:rsidR="005F420B" w:rsidRPr="47E7F33D">
        <w:rPr>
          <w:rFonts w:ascii="Cambria" w:hAnsi="Cambria" w:cs="Cambria"/>
          <w:b/>
          <w:bCs/>
        </w:rPr>
        <w:t>you</w:t>
      </w:r>
      <w:r w:rsidR="00632DFE" w:rsidRPr="47E7F33D">
        <w:rPr>
          <w:rFonts w:ascii="Cambria" w:hAnsi="Cambria" w:cs="Cambria"/>
          <w:b/>
          <w:bCs/>
        </w:rPr>
        <w:t xml:space="preserve"> receive from the Missoula County Attorney’s office is to be used in </w:t>
      </w:r>
      <w:r w:rsidR="005F420B" w:rsidRPr="47E7F33D">
        <w:rPr>
          <w:rFonts w:ascii="Cambria" w:hAnsi="Cambria" w:cs="Cambria"/>
          <w:b/>
          <w:bCs/>
        </w:rPr>
        <w:t>your</w:t>
      </w:r>
      <w:r w:rsidR="00632DFE" w:rsidRPr="47E7F33D">
        <w:rPr>
          <w:rFonts w:ascii="Cambria" w:hAnsi="Cambria" w:cs="Cambria"/>
          <w:b/>
          <w:bCs/>
        </w:rPr>
        <w:t xml:space="preserve"> defense case and shall not be provided to any third party who is not authorized to receive confidential criminal justice information. </w:t>
      </w:r>
      <w:r w:rsidR="005F420B" w:rsidRPr="47E7F33D">
        <w:rPr>
          <w:rFonts w:ascii="Cambria" w:hAnsi="Cambria" w:cs="Cambria"/>
          <w:b/>
          <w:bCs/>
        </w:rPr>
        <w:t xml:space="preserve"> </w:t>
      </w:r>
      <w:r w:rsidR="00632DFE" w:rsidRPr="47E7F33D">
        <w:rPr>
          <w:rFonts w:ascii="Cambria" w:hAnsi="Cambria" w:cs="Cambria"/>
          <w:b/>
          <w:bCs/>
        </w:rPr>
        <w:t xml:space="preserve">Misuse of confidential criminal justice information is a prosecutable offense per Mont. Code Ann. </w:t>
      </w:r>
      <w:r w:rsidR="00632DFE" w:rsidRPr="47E7F33D">
        <w:rPr>
          <w:b/>
          <w:bCs/>
        </w:rPr>
        <w:t>§</w:t>
      </w:r>
      <w:r w:rsidR="00632DFE" w:rsidRPr="47E7F33D">
        <w:rPr>
          <w:rFonts w:ascii="Cambria" w:hAnsi="Cambria" w:cs="Cambria"/>
          <w:b/>
          <w:bCs/>
        </w:rPr>
        <w:t>45-7-601.</w:t>
      </w:r>
    </w:p>
    <w:p w14:paraId="0CD8BB44" w14:textId="19A5A0C8" w:rsidR="0068521F" w:rsidRDefault="0068521F" w:rsidP="00B324F9"/>
    <w:sectPr w:rsidR="0068521F" w:rsidSect="00B324F9">
      <w:headerReference w:type="default" r:id="rId9"/>
      <w:footerReference w:type="default" r:id="rId10"/>
      <w:pgSz w:w="12240" w:h="15840"/>
      <w:pgMar w:top="1500" w:right="640" w:bottom="28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2ADFA" w14:textId="77777777" w:rsidR="00C06200" w:rsidRDefault="00C06200">
      <w:pPr>
        <w:spacing w:after="0" w:line="240" w:lineRule="auto"/>
      </w:pPr>
      <w:r>
        <w:separator/>
      </w:r>
    </w:p>
  </w:endnote>
  <w:endnote w:type="continuationSeparator" w:id="0">
    <w:p w14:paraId="2F9071A4" w14:textId="77777777" w:rsidR="00C06200" w:rsidRDefault="00C06200">
      <w:pPr>
        <w:spacing w:after="0" w:line="240" w:lineRule="auto"/>
      </w:pPr>
      <w:r>
        <w:continuationSeparator/>
      </w:r>
    </w:p>
  </w:endnote>
  <w:endnote w:type="continuationNotice" w:id="1">
    <w:p w14:paraId="23E92B36" w14:textId="77777777" w:rsidR="00C06200" w:rsidRDefault="00C06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Bold">
    <w:altName w:val="Cambria"/>
    <w:panose1 w:val="00000000000000000000"/>
    <w:charset w:val="00"/>
    <w:family w:val="roman"/>
    <w:notTrueType/>
    <w:pitch w:val="default"/>
    <w:sig w:usb0="00000003" w:usb1="08070000" w:usb2="00000010"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65"/>
      <w:gridCol w:w="3665"/>
      <w:gridCol w:w="3665"/>
    </w:tblGrid>
    <w:tr w:rsidR="12E7BA72" w14:paraId="120745B8" w14:textId="77777777" w:rsidTr="12E7BA72">
      <w:tc>
        <w:tcPr>
          <w:tcW w:w="3665" w:type="dxa"/>
        </w:tcPr>
        <w:p w14:paraId="293B33FC" w14:textId="0C6B366F" w:rsidR="12E7BA72" w:rsidRDefault="12E7BA72" w:rsidP="12E7BA72">
          <w:pPr>
            <w:pStyle w:val="Header"/>
            <w:ind w:left="-115"/>
          </w:pPr>
        </w:p>
      </w:tc>
      <w:tc>
        <w:tcPr>
          <w:tcW w:w="3665" w:type="dxa"/>
        </w:tcPr>
        <w:p w14:paraId="4849E047" w14:textId="394C782D" w:rsidR="12E7BA72" w:rsidRDefault="12E7BA72" w:rsidP="12E7BA72">
          <w:pPr>
            <w:pStyle w:val="Header"/>
            <w:jc w:val="center"/>
          </w:pPr>
        </w:p>
      </w:tc>
      <w:tc>
        <w:tcPr>
          <w:tcW w:w="3665" w:type="dxa"/>
        </w:tcPr>
        <w:p w14:paraId="1C2F55A2" w14:textId="4447875C" w:rsidR="12E7BA72" w:rsidRDefault="12E7BA72" w:rsidP="12E7BA72">
          <w:pPr>
            <w:pStyle w:val="Header"/>
            <w:ind w:right="-115"/>
            <w:jc w:val="right"/>
          </w:pPr>
        </w:p>
      </w:tc>
    </w:tr>
  </w:tbl>
  <w:p w14:paraId="7BDF6FF8" w14:textId="59C9E8C3" w:rsidR="12E7BA72" w:rsidRDefault="12E7BA72" w:rsidP="12E7B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64FFB" w14:textId="77777777" w:rsidR="00C06200" w:rsidRDefault="00C06200">
      <w:pPr>
        <w:spacing w:after="0" w:line="240" w:lineRule="auto"/>
      </w:pPr>
      <w:r>
        <w:separator/>
      </w:r>
    </w:p>
  </w:footnote>
  <w:footnote w:type="continuationSeparator" w:id="0">
    <w:p w14:paraId="301D2C8C" w14:textId="77777777" w:rsidR="00C06200" w:rsidRDefault="00C06200">
      <w:pPr>
        <w:spacing w:after="0" w:line="240" w:lineRule="auto"/>
      </w:pPr>
      <w:r>
        <w:continuationSeparator/>
      </w:r>
    </w:p>
  </w:footnote>
  <w:footnote w:type="continuationNotice" w:id="1">
    <w:p w14:paraId="04000261" w14:textId="77777777" w:rsidR="00C06200" w:rsidRDefault="00C062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65"/>
      <w:gridCol w:w="3665"/>
      <w:gridCol w:w="3665"/>
    </w:tblGrid>
    <w:tr w:rsidR="12E7BA72" w14:paraId="51B75349" w14:textId="77777777" w:rsidTr="12E7BA72">
      <w:tc>
        <w:tcPr>
          <w:tcW w:w="3665" w:type="dxa"/>
        </w:tcPr>
        <w:p w14:paraId="4D93D725" w14:textId="2AEBC96E" w:rsidR="12E7BA72" w:rsidRDefault="12E7BA72" w:rsidP="12E7BA72">
          <w:pPr>
            <w:pStyle w:val="Header"/>
            <w:ind w:left="-115"/>
          </w:pPr>
        </w:p>
      </w:tc>
      <w:tc>
        <w:tcPr>
          <w:tcW w:w="3665" w:type="dxa"/>
        </w:tcPr>
        <w:p w14:paraId="7A0FB137" w14:textId="79B52691" w:rsidR="12E7BA72" w:rsidRDefault="12E7BA72" w:rsidP="12E7BA72">
          <w:pPr>
            <w:pStyle w:val="Header"/>
            <w:jc w:val="center"/>
          </w:pPr>
        </w:p>
      </w:tc>
      <w:tc>
        <w:tcPr>
          <w:tcW w:w="3665" w:type="dxa"/>
        </w:tcPr>
        <w:p w14:paraId="535CD102" w14:textId="2BA9C9A6" w:rsidR="12E7BA72" w:rsidRDefault="12E7BA72" w:rsidP="12E7BA72">
          <w:pPr>
            <w:pStyle w:val="Header"/>
            <w:ind w:right="-115"/>
            <w:jc w:val="right"/>
          </w:pPr>
        </w:p>
      </w:tc>
    </w:tr>
  </w:tbl>
  <w:p w14:paraId="732772EF" w14:textId="08EAB0A9" w:rsidR="12E7BA72" w:rsidRDefault="12E7BA72" w:rsidP="12E7B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840" w:hanging="361"/>
      </w:pPr>
      <w:rPr>
        <w:rFonts w:ascii="Cambria" w:hAnsi="Cambria" w:cs="Cambria"/>
        <w:b w:val="0"/>
        <w:bCs w:val="0"/>
        <w:spacing w:val="-1"/>
        <w:w w:val="99"/>
        <w:sz w:val="22"/>
        <w:szCs w:val="22"/>
      </w:rPr>
    </w:lvl>
    <w:lvl w:ilvl="1">
      <w:numFmt w:val="bullet"/>
      <w:lvlText w:val="•"/>
      <w:lvlJc w:val="left"/>
      <w:pPr>
        <w:ind w:left="1856" w:hanging="361"/>
      </w:pPr>
    </w:lvl>
    <w:lvl w:ilvl="2">
      <w:numFmt w:val="bullet"/>
      <w:lvlText w:val="•"/>
      <w:lvlJc w:val="left"/>
      <w:pPr>
        <w:ind w:left="2872" w:hanging="361"/>
      </w:pPr>
    </w:lvl>
    <w:lvl w:ilvl="3">
      <w:numFmt w:val="bullet"/>
      <w:lvlText w:val="•"/>
      <w:lvlJc w:val="left"/>
      <w:pPr>
        <w:ind w:left="3888" w:hanging="361"/>
      </w:pPr>
    </w:lvl>
    <w:lvl w:ilvl="4">
      <w:numFmt w:val="bullet"/>
      <w:lvlText w:val="•"/>
      <w:lvlJc w:val="left"/>
      <w:pPr>
        <w:ind w:left="4904" w:hanging="361"/>
      </w:pPr>
    </w:lvl>
    <w:lvl w:ilvl="5">
      <w:numFmt w:val="bullet"/>
      <w:lvlText w:val="•"/>
      <w:lvlJc w:val="left"/>
      <w:pPr>
        <w:ind w:left="5920" w:hanging="361"/>
      </w:pPr>
    </w:lvl>
    <w:lvl w:ilvl="6">
      <w:numFmt w:val="bullet"/>
      <w:lvlText w:val="•"/>
      <w:lvlJc w:val="left"/>
      <w:pPr>
        <w:ind w:left="6936" w:hanging="361"/>
      </w:pPr>
    </w:lvl>
    <w:lvl w:ilvl="7">
      <w:numFmt w:val="bullet"/>
      <w:lvlText w:val="•"/>
      <w:lvlJc w:val="left"/>
      <w:pPr>
        <w:ind w:left="7952" w:hanging="361"/>
      </w:pPr>
    </w:lvl>
    <w:lvl w:ilvl="8">
      <w:numFmt w:val="bullet"/>
      <w:lvlText w:val="•"/>
      <w:lvlJc w:val="left"/>
      <w:pPr>
        <w:ind w:left="8968" w:hanging="361"/>
      </w:pPr>
    </w:lvl>
  </w:abstractNum>
  <w:abstractNum w:abstractNumId="1" w15:restartNumberingAfterBreak="0">
    <w:nsid w:val="00000403"/>
    <w:multiLevelType w:val="multilevel"/>
    <w:tmpl w:val="00000886"/>
    <w:lvl w:ilvl="0">
      <w:numFmt w:val="bullet"/>
      <w:lvlText w:val=""/>
      <w:lvlJc w:val="left"/>
      <w:pPr>
        <w:ind w:left="839" w:hanging="360"/>
      </w:pPr>
      <w:rPr>
        <w:rFonts w:ascii="Symbol" w:hAnsi="Symbol" w:cs="Symbol"/>
        <w:b w:val="0"/>
        <w:bCs w:val="0"/>
        <w:w w:val="99"/>
        <w:sz w:val="22"/>
        <w:szCs w:val="22"/>
      </w:rPr>
    </w:lvl>
    <w:lvl w:ilvl="1">
      <w:numFmt w:val="bullet"/>
      <w:lvlText w:val="•"/>
      <w:lvlJc w:val="left"/>
      <w:pPr>
        <w:ind w:left="1856" w:hanging="360"/>
      </w:pPr>
    </w:lvl>
    <w:lvl w:ilvl="2">
      <w:numFmt w:val="bullet"/>
      <w:lvlText w:val="•"/>
      <w:lvlJc w:val="left"/>
      <w:pPr>
        <w:ind w:left="2872" w:hanging="360"/>
      </w:pPr>
    </w:lvl>
    <w:lvl w:ilvl="3">
      <w:numFmt w:val="bullet"/>
      <w:lvlText w:val="•"/>
      <w:lvlJc w:val="left"/>
      <w:pPr>
        <w:ind w:left="3888" w:hanging="360"/>
      </w:pPr>
    </w:lvl>
    <w:lvl w:ilvl="4">
      <w:numFmt w:val="bullet"/>
      <w:lvlText w:val="•"/>
      <w:lvlJc w:val="left"/>
      <w:pPr>
        <w:ind w:left="4904" w:hanging="360"/>
      </w:pPr>
    </w:lvl>
    <w:lvl w:ilvl="5">
      <w:numFmt w:val="bullet"/>
      <w:lvlText w:val="•"/>
      <w:lvlJc w:val="left"/>
      <w:pPr>
        <w:ind w:left="5920" w:hanging="360"/>
      </w:pPr>
    </w:lvl>
    <w:lvl w:ilvl="6">
      <w:numFmt w:val="bullet"/>
      <w:lvlText w:val="•"/>
      <w:lvlJc w:val="left"/>
      <w:pPr>
        <w:ind w:left="6936" w:hanging="360"/>
      </w:pPr>
    </w:lvl>
    <w:lvl w:ilvl="7">
      <w:numFmt w:val="bullet"/>
      <w:lvlText w:val="•"/>
      <w:lvlJc w:val="left"/>
      <w:pPr>
        <w:ind w:left="7952" w:hanging="360"/>
      </w:pPr>
    </w:lvl>
    <w:lvl w:ilvl="8">
      <w:numFmt w:val="bullet"/>
      <w:lvlText w:val="•"/>
      <w:lvlJc w:val="left"/>
      <w:pPr>
        <w:ind w:left="8968"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F9"/>
    <w:rsid w:val="000156AA"/>
    <w:rsid w:val="00054532"/>
    <w:rsid w:val="00063C25"/>
    <w:rsid w:val="000747CF"/>
    <w:rsid w:val="00086BFD"/>
    <w:rsid w:val="000F1B3A"/>
    <w:rsid w:val="00101FD4"/>
    <w:rsid w:val="00120A2C"/>
    <w:rsid w:val="00122A19"/>
    <w:rsid w:val="00147CC3"/>
    <w:rsid w:val="001739C0"/>
    <w:rsid w:val="001B29CD"/>
    <w:rsid w:val="00255857"/>
    <w:rsid w:val="00257270"/>
    <w:rsid w:val="00340CE4"/>
    <w:rsid w:val="003777FB"/>
    <w:rsid w:val="003873AC"/>
    <w:rsid w:val="00406BA2"/>
    <w:rsid w:val="00437CF8"/>
    <w:rsid w:val="004B2178"/>
    <w:rsid w:val="004E4B05"/>
    <w:rsid w:val="004F0FC7"/>
    <w:rsid w:val="00515054"/>
    <w:rsid w:val="00555D80"/>
    <w:rsid w:val="00561EC2"/>
    <w:rsid w:val="005F420B"/>
    <w:rsid w:val="00632DFE"/>
    <w:rsid w:val="006634C4"/>
    <w:rsid w:val="0068521F"/>
    <w:rsid w:val="00695686"/>
    <w:rsid w:val="00821DF9"/>
    <w:rsid w:val="0087409B"/>
    <w:rsid w:val="008A0763"/>
    <w:rsid w:val="008B2D88"/>
    <w:rsid w:val="0091634E"/>
    <w:rsid w:val="00943A6A"/>
    <w:rsid w:val="00966911"/>
    <w:rsid w:val="009C3D31"/>
    <w:rsid w:val="00A15EE2"/>
    <w:rsid w:val="00B3131F"/>
    <w:rsid w:val="00B324F9"/>
    <w:rsid w:val="00B64649"/>
    <w:rsid w:val="00BA0345"/>
    <w:rsid w:val="00C06200"/>
    <w:rsid w:val="00DB3D0D"/>
    <w:rsid w:val="00DD06A0"/>
    <w:rsid w:val="00E053DF"/>
    <w:rsid w:val="00E15A04"/>
    <w:rsid w:val="00E95D6E"/>
    <w:rsid w:val="00E96837"/>
    <w:rsid w:val="00ED23CC"/>
    <w:rsid w:val="00EE3360"/>
    <w:rsid w:val="00F4095E"/>
    <w:rsid w:val="00F470F2"/>
    <w:rsid w:val="00FE3567"/>
    <w:rsid w:val="02D01E7E"/>
    <w:rsid w:val="0F957929"/>
    <w:rsid w:val="12E7BA72"/>
    <w:rsid w:val="1F13456A"/>
    <w:rsid w:val="214F5ADA"/>
    <w:rsid w:val="2A66A42F"/>
    <w:rsid w:val="3220A4B5"/>
    <w:rsid w:val="35DF0B2C"/>
    <w:rsid w:val="37B6726A"/>
    <w:rsid w:val="44614C1B"/>
    <w:rsid w:val="47E7F33D"/>
    <w:rsid w:val="53A23224"/>
    <w:rsid w:val="5965EABB"/>
    <w:rsid w:val="63F3F1C5"/>
    <w:rsid w:val="6C479ADA"/>
    <w:rsid w:val="6D9602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1FED"/>
  <w15:chartTrackingRefBased/>
  <w15:docId w15:val="{FA0230F6-35D4-49EC-9F48-F42DCAE1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4F9"/>
    <w:rPr>
      <w:color w:val="0563C1" w:themeColor="hyperlink"/>
      <w:u w:val="single"/>
    </w:rPr>
  </w:style>
  <w:style w:type="character" w:styleId="UnresolvedMention">
    <w:name w:val="Unresolved Mention"/>
    <w:basedOn w:val="DefaultParagraphFont"/>
    <w:uiPriority w:val="99"/>
    <w:semiHidden/>
    <w:unhideWhenUsed/>
    <w:rsid w:val="00B324F9"/>
    <w:rPr>
      <w:color w:val="605E5C"/>
      <w:shd w:val="clear" w:color="auto" w:fill="E1DFDD"/>
    </w:rPr>
  </w:style>
  <w:style w:type="character" w:styleId="CommentReference">
    <w:name w:val="annotation reference"/>
    <w:basedOn w:val="DefaultParagraphFont"/>
    <w:uiPriority w:val="99"/>
    <w:semiHidden/>
    <w:unhideWhenUsed/>
    <w:rsid w:val="00101FD4"/>
    <w:rPr>
      <w:sz w:val="16"/>
      <w:szCs w:val="16"/>
    </w:rPr>
  </w:style>
  <w:style w:type="paragraph" w:styleId="CommentText">
    <w:name w:val="annotation text"/>
    <w:basedOn w:val="Normal"/>
    <w:link w:val="CommentTextChar"/>
    <w:uiPriority w:val="99"/>
    <w:semiHidden/>
    <w:unhideWhenUsed/>
    <w:rsid w:val="00101FD4"/>
    <w:pPr>
      <w:spacing w:line="240" w:lineRule="auto"/>
    </w:pPr>
    <w:rPr>
      <w:sz w:val="20"/>
      <w:szCs w:val="20"/>
    </w:rPr>
  </w:style>
  <w:style w:type="character" w:customStyle="1" w:styleId="CommentTextChar">
    <w:name w:val="Comment Text Char"/>
    <w:basedOn w:val="DefaultParagraphFont"/>
    <w:link w:val="CommentText"/>
    <w:uiPriority w:val="99"/>
    <w:semiHidden/>
    <w:rsid w:val="00101FD4"/>
    <w:rPr>
      <w:sz w:val="20"/>
      <w:szCs w:val="20"/>
    </w:rPr>
  </w:style>
  <w:style w:type="paragraph" w:styleId="CommentSubject">
    <w:name w:val="annotation subject"/>
    <w:basedOn w:val="CommentText"/>
    <w:next w:val="CommentText"/>
    <w:link w:val="CommentSubjectChar"/>
    <w:uiPriority w:val="99"/>
    <w:semiHidden/>
    <w:unhideWhenUsed/>
    <w:rsid w:val="00101FD4"/>
    <w:rPr>
      <w:b/>
      <w:bCs/>
    </w:rPr>
  </w:style>
  <w:style w:type="character" w:customStyle="1" w:styleId="CommentSubjectChar">
    <w:name w:val="Comment Subject Char"/>
    <w:basedOn w:val="CommentTextChar"/>
    <w:link w:val="CommentSubject"/>
    <w:uiPriority w:val="99"/>
    <w:semiHidden/>
    <w:rsid w:val="00101FD4"/>
    <w:rPr>
      <w:b/>
      <w:bCs/>
      <w:sz w:val="20"/>
      <w:szCs w:val="20"/>
    </w:rPr>
  </w:style>
  <w:style w:type="paragraph" w:styleId="BalloonText">
    <w:name w:val="Balloon Text"/>
    <w:basedOn w:val="Normal"/>
    <w:link w:val="BalloonTextChar"/>
    <w:uiPriority w:val="99"/>
    <w:semiHidden/>
    <w:unhideWhenUsed/>
    <w:rsid w:val="00101F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FD4"/>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tyattorney@missoulacounty.us" TargetMode="External"/><Relationship Id="rId3" Type="http://schemas.openxmlformats.org/officeDocument/2006/relationships/settings" Target="settings.xml"/><Relationship Id="rId7" Type="http://schemas.openxmlformats.org/officeDocument/2006/relationships/hyperlink" Target="mailto:countyattorney@missoulacounty.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440</Words>
  <Characters>2508</Characters>
  <Application>Microsoft Office Word</Application>
  <DocSecurity>4</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Clouse</dc:creator>
  <cp:keywords/>
  <dc:description/>
  <cp:lastModifiedBy>Jarom Hein</cp:lastModifiedBy>
  <cp:revision>50</cp:revision>
  <dcterms:created xsi:type="dcterms:W3CDTF">2020-12-21T23:57:00Z</dcterms:created>
  <dcterms:modified xsi:type="dcterms:W3CDTF">2021-01-12T16:26:00Z</dcterms:modified>
</cp:coreProperties>
</file>